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69" w:rsidRPr="00F57769" w:rsidRDefault="00F57769" w:rsidP="00F57769">
      <w:pPr>
        <w:ind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Зарегистрировано в Национальном реестре правовых актов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Республики Беларусь 12 октября 2015 г. N 1/16057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УКАЗ ПРЕЗИДЕНТА РЕСПУБЛИКИ БЕЛАРУСЬ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12 октября 2015 г. N 420</w:t>
      </w:r>
    </w:p>
    <w:p w:rsidR="00F57769" w:rsidRDefault="00F57769" w:rsidP="00F57769">
      <w:pPr>
        <w:spacing w:after="0"/>
        <w:ind w:firstLine="56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 ВНЕСЕНИИ ИЗМЕНЕНИЙ И ДОПОЛНЕНИЙ </w:t>
      </w:r>
    </w:p>
    <w:p w:rsidR="00F57769" w:rsidRDefault="00F57769" w:rsidP="00F57769">
      <w:pPr>
        <w:spacing w:after="0"/>
        <w:ind w:firstLine="56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ДИРЕКТИВУ ПРЕЗИДЕНТА РЕСПУБЛИКИ БЕЛАРУСЬ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 Внести в </w:t>
      </w:r>
      <w:r w:rsidRPr="00F57769">
        <w:rPr>
          <w:rFonts w:ascii="Times New Roman" w:hAnsi="Times New Roman" w:cs="Times New Roman"/>
          <w:b/>
          <w:color w:val="111111"/>
          <w:sz w:val="24"/>
          <w:szCs w:val="24"/>
          <w:u w:val="single"/>
          <w:shd w:val="clear" w:color="auto" w:fill="FFFFFF"/>
        </w:rPr>
        <w:t>Директиву Президента Республики Беларусь от 11 марта 2004 г. N 1 "О мерах по укреплению общественной безопасности и дисциплины</w:t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" (Национальный реестр правовых актов Республики Беларусь, 2004 г., N 41, 1/5393</w:t>
      </w:r>
      <w:proofErr w:type="gramStart"/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изменения</w:t>
      </w:r>
      <w:proofErr w:type="gramEnd"/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дополнения, изложив ее </w:t>
      </w:r>
    </w:p>
    <w:p w:rsidR="00F57769" w:rsidRDefault="00F57769" w:rsidP="00F57769">
      <w:pPr>
        <w:spacing w:after="0"/>
        <w:ind w:firstLine="56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</w:t>
      </w:r>
      <w:r w:rsidRPr="00F57769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новой редакции</w:t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F57769" w:rsidRDefault="00F57769" w:rsidP="00F57769">
      <w:pPr>
        <w:ind w:firstLine="567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"ДИРЕКТИВА ПРЕЗИДЕНТА РЕСПУБЛИКИ БЕЛАРУСЬ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 МЕРАХ ПО УКРЕПЛЕНИЮ ОБЩЕСТВЕННОЙ БЕЗОПАСНОСТИ И ДИСЦИПЛИНЫ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расхлябанности,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"остаточному" принципу.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 Руководителям государственных органов, иных организаций независимо от форм собственности: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1.1. 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правопослушного</w:t>
      </w:r>
      <w:proofErr w:type="spellEnd"/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поведения, здорового образа жизни, навыков по обеспечению личной и имущественной </w:t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безопасности граждан, в том числе в подчиненных (расположенных на подведомственной территории) органах и организациях;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1.2. 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 наличия наркотических средств или других веществ в биологических образцах;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1.3. для повышения безопасности транспортной деятельности неукоснительно проводить в установленном порядке </w:t>
      </w:r>
      <w:proofErr w:type="spellStart"/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предрейсовые</w:t>
      </w:r>
      <w:proofErr w:type="spellEnd"/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иные медицинские обследования водителей, а также обеспечивать соответствие технического состояния транспортных средств требованиям безопасности дорожного движения, не допуская к участию в дорожном движении неисправный транспорт;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1.4. обеспечить безусловное привлечение работников организаций к дисциплинарной ответственности вплоть до увольнения за: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нарушение требований по охране труда, повлекшее увечье или смерть других работников;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1.5. 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1.6. 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1.7. 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1.8. 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1.9.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 - на руководителей органов внутренних дел.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 Совету Министров Республики Беларусь: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2.1. до 1 января 2016 г. совместно с заинтересованными государственными органами и организациями изучить вопросы и принять меры по: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повышению ответственности работников за личную безопасность и собственное здоровье, </w:t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безопасность окружающих в процессе выполнения работ, расширению полномочий должностных лиц на осуществление контроля за соблюдением работниками законодательства об охране труда;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совершенствованию системы экономических стимулов и санкций, способствующих соблюдению требований безопасности;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усилению контроля за своевременным прохождением работниками обязательных медицинских осмотров с целью снижения риска профессиональных заболеваний;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2.2. до 1 февраля 2016 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2.3. при подготовке проекта Государственной программы социально-экономического развития Республики Беларусь на 2016 - 2020 годы предусмотреть в нем основные направления по обеспечению безопасности жизнедеятельности населения;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2.4. принять меры по повышению качества обучения населения вопросам безопасности жизнедеятельности, в том числе путем включения дисциплины "Основы безопасности жизнедеятельности"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 Государственным органам: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3.1. 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аварийном и ветхом состоянии, в части выполнения ремонтных работ либо вынесения решений по их сносу и утилизации;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3.2.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 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 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6. 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 и вовлечения граждан в занятия физической культурой и спортом, последствий для здоровья </w:t>
      </w:r>
      <w:proofErr w:type="spellStart"/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табакокурения</w:t>
      </w:r>
      <w:proofErr w:type="spellEnd"/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 Министерству транспорта и коммуникаций, Министерству внутренних дел: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7.1.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7.2. 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8. 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9. Государственному комитету по стандартизации,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10. Облисполкомам и Минскому горисполкому до 1 января 2016 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11. Республиканскому государственно-общественному объединению "Белорусское республиканское общество спасания на водах" принять дополнительные меры по обеспечению контроля за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12. Федерации профсоюзов Беларуси рекомендовать повысить эффективность общественного контроля за соблюдением производственно-технологической дисциплины и безопасности производственной деятельности.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13. 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14. 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15. Контроль за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 - на Совет Министров Республики Беларусь, а на территориальном уровне - на облисполкомы и Минский горисполком</w:t>
      </w:r>
    </w:p>
    <w:p w:rsidR="00F57769" w:rsidRDefault="00F57769" w:rsidP="00F57769">
      <w:pPr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16.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Директивы.".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 Настоящий Указ вступает в силу после его официального опубликования.</w:t>
      </w:r>
    </w:p>
    <w:p w:rsidR="00534ECC" w:rsidRPr="00F57769" w:rsidRDefault="00F57769" w:rsidP="00F5776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Президент Республики Беларусь</w:t>
      </w:r>
      <w:r w:rsidRPr="00F57769">
        <w:rPr>
          <w:rFonts w:ascii="Times New Roman" w:hAnsi="Times New Roman" w:cs="Times New Roman"/>
          <w:color w:val="111111"/>
          <w:sz w:val="24"/>
          <w:szCs w:val="24"/>
        </w:rPr>
        <w:br/>
      </w:r>
      <w:proofErr w:type="spellStart"/>
      <w:r w:rsidRPr="00F577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А.Лукашенко</w:t>
      </w:r>
      <w:proofErr w:type="spellEnd"/>
    </w:p>
    <w:sectPr w:rsidR="00534ECC" w:rsidRPr="00F57769" w:rsidSect="00F57769">
      <w:footerReference w:type="default" r:id="rId6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4B" w:rsidRDefault="0029064B" w:rsidP="00F57769">
      <w:pPr>
        <w:spacing w:after="0" w:line="240" w:lineRule="auto"/>
      </w:pPr>
      <w:r>
        <w:separator/>
      </w:r>
    </w:p>
  </w:endnote>
  <w:endnote w:type="continuationSeparator" w:id="0">
    <w:p w:rsidR="0029064B" w:rsidRDefault="0029064B" w:rsidP="00F5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307147"/>
      <w:docPartObj>
        <w:docPartGallery w:val="Page Numbers (Bottom of Page)"/>
        <w:docPartUnique/>
      </w:docPartObj>
    </w:sdtPr>
    <w:sdtContent>
      <w:p w:rsidR="00F57769" w:rsidRDefault="00F577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0A2">
          <w:rPr>
            <w:noProof/>
          </w:rPr>
          <w:t>5</w:t>
        </w:r>
        <w:r>
          <w:fldChar w:fldCharType="end"/>
        </w:r>
      </w:p>
    </w:sdtContent>
  </w:sdt>
  <w:p w:rsidR="00F57769" w:rsidRDefault="00F577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4B" w:rsidRDefault="0029064B" w:rsidP="00F57769">
      <w:pPr>
        <w:spacing w:after="0" w:line="240" w:lineRule="auto"/>
      </w:pPr>
      <w:r>
        <w:separator/>
      </w:r>
    </w:p>
  </w:footnote>
  <w:footnote w:type="continuationSeparator" w:id="0">
    <w:p w:rsidR="0029064B" w:rsidRDefault="0029064B" w:rsidP="00F57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69"/>
    <w:rsid w:val="0029064B"/>
    <w:rsid w:val="00534ECC"/>
    <w:rsid w:val="008140A2"/>
    <w:rsid w:val="00F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B3EE3-C82A-4B50-8B5B-CC9FA1D6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769"/>
  </w:style>
  <w:style w:type="paragraph" w:styleId="a5">
    <w:name w:val="footer"/>
    <w:basedOn w:val="a"/>
    <w:link w:val="a6"/>
    <w:uiPriority w:val="99"/>
    <w:unhideWhenUsed/>
    <w:rsid w:val="00F5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769"/>
  </w:style>
  <w:style w:type="paragraph" w:styleId="a7">
    <w:name w:val="Balloon Text"/>
    <w:basedOn w:val="a"/>
    <w:link w:val="a8"/>
    <w:uiPriority w:val="99"/>
    <w:semiHidden/>
    <w:unhideWhenUsed/>
    <w:rsid w:val="00F5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cp:lastPrinted>2021-03-13T08:00:00Z</cp:lastPrinted>
  <dcterms:created xsi:type="dcterms:W3CDTF">2021-03-13T07:48:00Z</dcterms:created>
  <dcterms:modified xsi:type="dcterms:W3CDTF">2021-03-13T08:01:00Z</dcterms:modified>
</cp:coreProperties>
</file>